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9F79E15">
      <w:pPr>
        <w:jc w:val="center"/>
        <w:rPr>
          <w:rFonts w:eastAsia="Calibri" w:cs="Calibri"/>
          <w:b/>
          <w:color w:val="FF0000"/>
          <w:sz w:val="28"/>
        </w:rPr>
      </w:pPr>
      <w:r>
        <w:rPr>
          <w:rFonts w:ascii="宋体" w:cs="宋体"/>
          <w:b/>
          <w:sz w:val="36"/>
        </w:rPr>
        <w:t>重庆市两江职业教育中心</w:t>
      </w:r>
      <w:r>
        <w:rPr>
          <w:rFonts w:hint="eastAsia" w:ascii="宋体" w:cs="宋体"/>
          <w:b/>
          <w:sz w:val="36"/>
        </w:rPr>
        <w:t>教学</w:t>
      </w:r>
      <w:r>
        <w:rPr>
          <w:rFonts w:ascii="宋体" w:cs="宋体"/>
          <w:b/>
          <w:sz w:val="36"/>
        </w:rPr>
        <w:t>教案</w:t>
      </w:r>
    </w:p>
    <w:tbl>
      <w:tblPr>
        <w:tblStyle w:val="2"/>
        <w:tblW w:w="10020" w:type="dxa"/>
        <w:tblInd w:w="0" w:type="dxa"/>
        <w:tblLayout w:type="fixed"/>
        <w:tblCellMar>
          <w:top w:w="0" w:type="dxa"/>
          <w:left w:w="10" w:type="dxa"/>
          <w:bottom w:w="0" w:type="dxa"/>
          <w:right w:w="10" w:type="dxa"/>
        </w:tblCellMar>
      </w:tblPr>
      <w:tblGrid>
        <w:gridCol w:w="1520"/>
        <w:gridCol w:w="1967"/>
        <w:gridCol w:w="1050"/>
        <w:gridCol w:w="2452"/>
        <w:gridCol w:w="836"/>
        <w:gridCol w:w="2195"/>
      </w:tblGrid>
      <w:tr w14:paraId="505C3CCE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927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B7840D3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课题</w:t>
            </w:r>
          </w:p>
        </w:tc>
        <w:tc>
          <w:tcPr>
            <w:tcW w:w="19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F5BDD81">
            <w:pPr>
              <w:jc w:val="center"/>
            </w:pPr>
            <w:r>
              <w:rPr>
                <w:rFonts w:hint="eastAsia" w:ascii="Times New Roman" w:hAnsi="Times New Roman"/>
                <w:sz w:val="24"/>
                <w:szCs w:val="24"/>
              </w:rPr>
              <w:t>自动售票机设备与操作系统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24D8BA3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班级</w:t>
            </w:r>
          </w:p>
        </w:tc>
        <w:tc>
          <w:tcPr>
            <w:tcW w:w="24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3F2A3A9"/>
        </w:tc>
        <w:tc>
          <w:tcPr>
            <w:tcW w:w="8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E7D741E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教师</w:t>
            </w:r>
          </w:p>
        </w:tc>
        <w:tc>
          <w:tcPr>
            <w:tcW w:w="21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vAlign w:val="center"/>
          </w:tcPr>
          <w:p w14:paraId="3DDC880D">
            <w:pPr>
              <w:jc w:val="center"/>
              <w:rPr>
                <w:rFonts w:ascii="宋体" w:cs="宋体"/>
              </w:rPr>
            </w:pPr>
          </w:p>
        </w:tc>
      </w:tr>
      <w:tr w14:paraId="5951CA2D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1360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D957BC1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课型</w:t>
            </w:r>
          </w:p>
        </w:tc>
        <w:tc>
          <w:tcPr>
            <w:tcW w:w="19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AB9A1E8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新授课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E8538CA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课时</w:t>
            </w:r>
          </w:p>
        </w:tc>
        <w:tc>
          <w:tcPr>
            <w:tcW w:w="24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BDD5A53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第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周</w:t>
            </w:r>
          </w:p>
          <w:p w14:paraId="11C99913">
            <w:pPr>
              <w:jc w:val="left"/>
              <w:rPr>
                <w:rFonts w:ascii="宋体" w:cs="宋体"/>
                <w:sz w:val="28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第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课时</w:t>
            </w:r>
          </w:p>
        </w:tc>
        <w:tc>
          <w:tcPr>
            <w:tcW w:w="8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F9D80DE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上课</w:t>
            </w:r>
          </w:p>
          <w:p w14:paraId="2F64384E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时间</w:t>
            </w:r>
          </w:p>
        </w:tc>
        <w:tc>
          <w:tcPr>
            <w:tcW w:w="21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vAlign w:val="center"/>
          </w:tcPr>
          <w:p w14:paraId="415AF40F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14:paraId="23EBA0EC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1029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1C5FB50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学情分析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346F32C">
            <w:pPr>
              <w:spacing w:line="360" w:lineRule="auto"/>
              <w:jc w:val="left"/>
              <w:rPr>
                <w:rFonts w:ascii="宋体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学生已掌握一定理论知识，但对自动售票机的实际应用认知不足，虽日常乘坐地铁使用过自动售票机，却不了解其内部结构、功能实现机制及运营维护流程。学生思维活跃，对自动售票机充满兴趣，且具备较强的自主学习和团队协作能力</w:t>
            </w:r>
            <w:r>
              <w:rPr>
                <w:rFonts w:hint="eastAsia" w:ascii="Times New Roman" w:hAnsi="Times New Roman"/>
                <w:sz w:val="24"/>
                <w:szCs w:val="24"/>
                <w:lang w:eastAsia="zh-CN"/>
              </w:rPr>
              <w:t>，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但</w:t>
            </w:r>
            <w:r>
              <w:rPr>
                <w:rFonts w:hint="eastAsia" w:ascii="Times New Roman" w:hAnsi="Times New Roman"/>
                <w:sz w:val="24"/>
                <w:szCs w:val="24"/>
              </w:rPr>
              <w:t>在系统整合自动售票机外部与内部结构、功能与操作流程、运营模式与故障处理之间的关系等方面存在不足。</w:t>
            </w:r>
          </w:p>
        </w:tc>
      </w:tr>
      <w:tr w14:paraId="5496B940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1029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21895195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课程思政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0A193E9"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1.深刻理解自动售票机在城市轨道交通票务服务中的重要地位，通过提供便捷、高效的购票方式，满足不同乘客的需求，从而增强以乘客为中心的服务意识，提高公共服务质量。</w:t>
            </w:r>
          </w:p>
          <w:p w14:paraId="5EE30A3F"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2.关注不同乘客群体（如老年人、残疾人、外国游客等）在使用自动售票机时可能遇到的问题，从人文关怀角度出发，思考如何优化设备与操作系统设计，以提升整体用户体验，体现社会包容性。</w:t>
            </w:r>
          </w:p>
        </w:tc>
      </w:tr>
      <w:tr w14:paraId="53A13ED7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1376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54DA531">
            <w:pPr>
              <w:jc w:val="center"/>
              <w:rPr>
                <w:rFonts w:ascii="宋体"/>
                <w:b/>
              </w:rPr>
            </w:pPr>
            <w:r>
              <w:rPr>
                <w:rFonts w:ascii="宋体" w:cs="宋体"/>
                <w:b/>
                <w:sz w:val="28"/>
              </w:rPr>
              <w:t>教学目标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5432B53E">
            <w:pPr>
              <w:spacing w:line="360" w:lineRule="auto"/>
              <w:jc w:val="left"/>
              <w:rPr>
                <w:rFonts w:hint="eastAsia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知识目标：</w:t>
            </w:r>
          </w:p>
          <w:p w14:paraId="129C6765">
            <w:pPr>
              <w:spacing w:line="360" w:lineRule="auto"/>
              <w:jc w:val="left"/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1.了解自动售票机的概念。</w:t>
            </w:r>
          </w:p>
          <w:p w14:paraId="0A4D705B">
            <w:pPr>
              <w:spacing w:line="360" w:lineRule="auto"/>
              <w:jc w:val="left"/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2.理解自动售票机的功能。</w:t>
            </w:r>
          </w:p>
          <w:p w14:paraId="1DB7CEE6">
            <w:pPr>
              <w:spacing w:line="360" w:lineRule="auto"/>
              <w:jc w:val="left"/>
              <w:rPr>
                <w:rFonts w:hint="default" w:ascii="Times New Roman" w:hAnsi="Times New Roman"/>
                <w:sz w:val="24"/>
                <w:szCs w:val="24"/>
                <w:lang w:val="en-US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3.熟悉自动售票机的结构。</w:t>
            </w:r>
          </w:p>
          <w:p w14:paraId="1A89CF0A">
            <w:pPr>
              <w:spacing w:line="360" w:lineRule="auto"/>
              <w:jc w:val="left"/>
              <w:rPr>
                <w:rFonts w:hint="eastAsia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能力目标：</w:t>
            </w:r>
          </w:p>
          <w:p w14:paraId="70CBE7ED">
            <w:pPr>
              <w:spacing w:line="360" w:lineRule="auto"/>
              <w:jc w:val="left"/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1.能够进行自动售票机的日常运营操作。</w:t>
            </w:r>
          </w:p>
          <w:p w14:paraId="0D772CF5">
            <w:pPr>
              <w:spacing w:line="360" w:lineRule="auto"/>
              <w:jc w:val="left"/>
              <w:rPr>
                <w:rFonts w:hint="eastAsia" w:ascii="宋体" w:hAnsi="宋体" w:cs="楷体"/>
                <w:sz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2.能够进行自动售票机常见故障的处理。</w:t>
            </w:r>
          </w:p>
        </w:tc>
      </w:tr>
      <w:tr w14:paraId="483EBB59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398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BF4A295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ascii="宋体" w:cs="宋体"/>
                <w:b/>
                <w:sz w:val="28"/>
              </w:rPr>
              <w:t>教学</w:t>
            </w:r>
            <w:r>
              <w:rPr>
                <w:rFonts w:hint="eastAsia" w:ascii="宋体" w:cs="宋体"/>
                <w:b/>
                <w:sz w:val="28"/>
              </w:rPr>
              <w:t>重</w:t>
            </w:r>
          </w:p>
          <w:p w14:paraId="230E2C9C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难点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1D22786">
            <w:pPr>
              <w:spacing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hint="eastAsia" w:ascii="Times New Roman" w:hAnsi="Times New Roman"/>
                <w:bCs/>
                <w:sz w:val="24"/>
                <w:szCs w:val="24"/>
              </w:rPr>
              <w:t>1.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自动售票机的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val="en-US" w:eastAsia="zh-CN"/>
              </w:rPr>
              <w:t>概念、功能和结构</w:t>
            </w:r>
            <w:r>
              <w:rPr>
                <w:rFonts w:hint="eastAsia" w:ascii="Times New Roman" w:hAnsi="Times New Roman"/>
                <w:bCs/>
                <w:sz w:val="24"/>
                <w:szCs w:val="24"/>
              </w:rPr>
              <w:t>。</w:t>
            </w:r>
          </w:p>
          <w:p w14:paraId="79DA56BE">
            <w:pPr>
              <w:spacing w:line="360" w:lineRule="auto"/>
              <w:rPr>
                <w:rFonts w:hint="eastAsia" w:ascii="微软雅黑" w:hAnsi="微软雅黑" w:eastAsia="微软雅黑"/>
                <w:sz w:val="24"/>
              </w:rPr>
            </w:pPr>
            <w:r>
              <w:rPr>
                <w:rFonts w:hint="eastAsia" w:ascii="Times New Roman" w:hAnsi="Times New Roman"/>
                <w:bCs/>
                <w:sz w:val="24"/>
                <w:szCs w:val="24"/>
              </w:rPr>
              <w:t>2.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分析和解决自动售票机操作过程中遇到的复杂问题</w:t>
            </w:r>
            <w:r>
              <w:rPr>
                <w:rFonts w:hint="eastAsia" w:ascii="Times New Roman" w:hAnsi="Times New Roman"/>
                <w:bCs/>
                <w:sz w:val="24"/>
                <w:szCs w:val="24"/>
              </w:rPr>
              <w:t>。</w:t>
            </w:r>
          </w:p>
        </w:tc>
      </w:tr>
      <w:tr w14:paraId="0D4C2EAB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432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29A616C8">
            <w:pPr>
              <w:jc w:val="center"/>
              <w:rPr>
                <w:rFonts w:ascii="宋体" w:cs="宋体"/>
                <w:b/>
              </w:rPr>
            </w:pPr>
            <w:r>
              <w:rPr>
                <w:rFonts w:ascii="宋体" w:cs="宋体"/>
                <w:b/>
                <w:sz w:val="28"/>
              </w:rPr>
              <w:t>教学方法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3C4BB24">
            <w:r>
              <w:rPr>
                <w:rFonts w:hint="eastAsia" w:ascii="Times New Roman" w:hAnsi="Times New Roman"/>
                <w:bCs/>
                <w:sz w:val="24"/>
                <w:szCs w:val="24"/>
              </w:rPr>
              <w:t>讲授法、互动问答法</w:t>
            </w:r>
          </w:p>
        </w:tc>
      </w:tr>
      <w:tr w14:paraId="1A35DB38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591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EA720C0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教学媒体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2CA03C4B">
            <w:r>
              <w:rPr>
                <w:rFonts w:ascii="Times New Roman" w:hAnsi="Times New Roman"/>
                <w:sz w:val="24"/>
                <w:szCs w:val="24"/>
              </w:rPr>
              <w:t>多媒体</w:t>
            </w:r>
          </w:p>
        </w:tc>
      </w:tr>
      <w:tr w14:paraId="5353A8A0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390" w:hRule="atLeast"/>
        </w:trPr>
        <w:tc>
          <w:tcPr>
            <w:tcW w:w="1002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F27C23F">
            <w:pPr>
              <w:jc w:val="center"/>
              <w:rPr>
                <w:rFonts w:ascii="宋体" w:cs="宋体"/>
              </w:rPr>
            </w:pPr>
            <w:r>
              <w:rPr>
                <w:rFonts w:ascii="宋体" w:cs="宋体"/>
                <w:b/>
                <w:sz w:val="28"/>
              </w:rPr>
              <w:t>教学过程</w:t>
            </w:r>
          </w:p>
        </w:tc>
      </w:tr>
      <w:tr w14:paraId="0A834541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254" w:hRule="atLeast"/>
        </w:trPr>
        <w:tc>
          <w:tcPr>
            <w:tcW w:w="1520" w:type="dxa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B78F5BD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课前准备</w:t>
            </w:r>
          </w:p>
        </w:tc>
        <w:tc>
          <w:tcPr>
            <w:tcW w:w="8500" w:type="dxa"/>
            <w:gridSpan w:val="5"/>
            <w:tcBorders>
              <w:top w:val="single" w:color="auto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vAlign w:val="center"/>
          </w:tcPr>
          <w:p w14:paraId="7A7837E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cs="楷体"/>
                <w:sz w:val="24"/>
              </w:rPr>
            </w:pPr>
            <w:r>
              <w:rPr>
                <w:rFonts w:hint="eastAsia" w:ascii="宋体" w:hAnsi="宋体" w:cs="楷体"/>
                <w:sz w:val="24"/>
              </w:rPr>
              <w:t>1.教师做好教学准备，包括课件、教学视频等，调试多媒体</w:t>
            </w:r>
          </w:p>
          <w:p w14:paraId="7105E73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hAnsi="宋体" w:cs="楷体"/>
                <w:sz w:val="24"/>
              </w:rPr>
              <w:t>2.告知学生预习本次课</w:t>
            </w:r>
            <w:r>
              <w:rPr>
                <w:rFonts w:ascii="宋体" w:hAnsi="宋体" w:cs="楷体"/>
                <w:sz w:val="24"/>
              </w:rPr>
              <w:t>的相关</w:t>
            </w:r>
            <w:r>
              <w:rPr>
                <w:rFonts w:hint="eastAsia" w:ascii="宋体" w:hAnsi="宋体" w:cs="楷体"/>
                <w:sz w:val="24"/>
              </w:rPr>
              <w:t>内容</w:t>
            </w:r>
          </w:p>
        </w:tc>
      </w:tr>
      <w:tr w14:paraId="4C63475D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1530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9048B3A">
            <w:pPr>
              <w:rPr>
                <w:rFonts w:ascii="宋体" w:cs="宋体"/>
                <w:b/>
                <w:sz w:val="28"/>
              </w:rPr>
            </w:pPr>
            <w:r>
              <w:rPr>
                <w:rFonts w:ascii="宋体" w:cs="宋体"/>
                <w:b/>
                <w:sz w:val="28"/>
              </w:rPr>
              <w:t>教学环节</w:t>
            </w:r>
            <w:r>
              <w:rPr>
                <w:rFonts w:ascii="宋体" w:cs="宋体"/>
                <w:b/>
                <w:sz w:val="22"/>
              </w:rPr>
              <w:t>（时间分配）</w:t>
            </w:r>
          </w:p>
        </w:tc>
        <w:tc>
          <w:tcPr>
            <w:tcW w:w="3017" w:type="dxa"/>
            <w:gridSpan w:val="2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E5E2E3F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教学内容及要点</w:t>
            </w:r>
          </w:p>
        </w:tc>
        <w:tc>
          <w:tcPr>
            <w:tcW w:w="2452" w:type="dxa"/>
            <w:tcBorders>
              <w:top w:val="single" w:color="auto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vAlign w:val="center"/>
          </w:tcPr>
          <w:p w14:paraId="2E212298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师生双边活动</w:t>
            </w:r>
          </w:p>
        </w:tc>
        <w:tc>
          <w:tcPr>
            <w:tcW w:w="303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838F6DD">
            <w:pPr>
              <w:rPr>
                <w:rFonts w:ascii="宋体" w:cs="宋体"/>
                <w:b/>
                <w:sz w:val="28"/>
              </w:rPr>
            </w:pPr>
            <w:r>
              <w:rPr>
                <w:rFonts w:ascii="宋体" w:cs="宋体"/>
                <w:b/>
                <w:sz w:val="28"/>
              </w:rPr>
              <w:t>设计意图</w:t>
            </w:r>
          </w:p>
        </w:tc>
      </w:tr>
      <w:tr w14:paraId="5F97D279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784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7B594C7">
            <w:pPr>
              <w:ind w:firstLine="141" w:firstLineChars="50"/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ascii="宋体" w:cs="宋体"/>
                <w:b/>
                <w:sz w:val="28"/>
              </w:rPr>
              <w:t>导</w:t>
            </w:r>
          </w:p>
          <w:p w14:paraId="2C194F8A">
            <w:pPr>
              <w:ind w:firstLine="141" w:firstLineChars="50"/>
              <w:jc w:val="center"/>
            </w:pPr>
            <w:r>
              <w:rPr>
                <w:rFonts w:ascii="宋体" w:cs="宋体"/>
                <w:b/>
                <w:sz w:val="28"/>
              </w:rPr>
              <w:t>入</w:t>
            </w:r>
          </w:p>
        </w:tc>
        <w:tc>
          <w:tcPr>
            <w:tcW w:w="3017" w:type="dxa"/>
            <w:gridSpan w:val="2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9BB59A6">
            <w:pPr>
              <w:spacing w:line="360" w:lineRule="auto"/>
              <w:ind w:firstLine="480" w:firstLineChars="20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生活实例引入：展示城市轨道交通站点内自动售票机的使用场景。</w:t>
            </w:r>
          </w:p>
          <w:p w14:paraId="200A684E">
            <w:pPr>
              <w:spacing w:line="360" w:lineRule="auto"/>
              <w:ind w:firstLine="480" w:firstLineChars="20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问题导入：提出“自动售票机是如何工作的？”“它的操作系统有哪些主要功能？”“在使用过程中可能会遇到哪些问题？”等问题。</w:t>
            </w:r>
          </w:p>
        </w:tc>
        <w:tc>
          <w:tcPr>
            <w:tcW w:w="2452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</w:tcPr>
          <w:p w14:paraId="7BA0B40F">
            <w:pPr>
              <w:rPr>
                <w:rFonts w:ascii="宋体" w:cs="宋体"/>
                <w:sz w:val="22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学生思考后，教师补充</w:t>
            </w:r>
          </w:p>
          <w:p w14:paraId="5F2892F1">
            <w:pPr>
              <w:rPr>
                <w:rFonts w:ascii="宋体" w:cs="宋体"/>
                <w:sz w:val="22"/>
              </w:rPr>
            </w:pPr>
          </w:p>
        </w:tc>
        <w:tc>
          <w:tcPr>
            <w:tcW w:w="303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8FE08A5">
            <w:pPr>
              <w:spacing w:line="379" w:lineRule="auto"/>
              <w:rPr>
                <w:rFonts w:ascii="Times New Roman" w:hAnsi="Times New Roman"/>
                <w:sz w:val="24"/>
              </w:rPr>
            </w:pPr>
            <w:r>
              <w:rPr>
                <w:rFonts w:hint="eastAsia" w:ascii="Times New Roman" w:hAnsi="Times New Roman"/>
                <w:sz w:val="24"/>
                <w:lang w:val="en-US" w:eastAsia="zh-CN"/>
              </w:rPr>
              <w:t>通过观看案例让学生直观感受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自动售票机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val="en-US" w:eastAsia="zh-CN"/>
              </w:rPr>
              <w:t>在生活中的应用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，引导学生回忆自己使用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自动售票机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购票的经历，激发学生的学习兴趣</w:t>
            </w:r>
            <w:r>
              <w:rPr>
                <w:rFonts w:hint="eastAsia" w:ascii="Times New Roman" w:hAnsi="Times New Roman"/>
                <w:sz w:val="24"/>
              </w:rPr>
              <w:t>。</w:t>
            </w:r>
            <w:bookmarkStart w:id="0" w:name="_GoBack"/>
            <w:bookmarkEnd w:id="0"/>
          </w:p>
          <w:p w14:paraId="7CA66848">
            <w:pPr>
              <w:spacing w:line="379" w:lineRule="auto"/>
              <w:rPr>
                <w:rFonts w:ascii="Times New Roman" w:hAnsi="Times New Roman"/>
                <w:sz w:val="24"/>
              </w:rPr>
            </w:pPr>
          </w:p>
          <w:p w14:paraId="549E7FC0">
            <w:pPr>
              <w:spacing w:line="379" w:lineRule="auto"/>
              <w:rPr>
                <w:rFonts w:ascii="Times New Roman" w:hAnsi="Times New Roman"/>
                <w:sz w:val="24"/>
              </w:rPr>
            </w:pPr>
            <w:r>
              <w:rPr>
                <w:rFonts w:hint="eastAsia" w:ascii="Times New Roman" w:hAnsi="Times New Roman"/>
                <w:sz w:val="24"/>
              </w:rPr>
              <w:t>提出问题，引发学生思考。</w:t>
            </w:r>
          </w:p>
        </w:tc>
      </w:tr>
    </w:tbl>
    <w:tbl>
      <w:tblPr>
        <w:tblStyle w:val="3"/>
        <w:tblW w:w="1003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09"/>
        <w:gridCol w:w="5479"/>
        <w:gridCol w:w="1521"/>
        <w:gridCol w:w="1522"/>
      </w:tblGrid>
      <w:tr w14:paraId="44B6ED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9" w:hRule="atLeast"/>
        </w:trPr>
        <w:tc>
          <w:tcPr>
            <w:tcW w:w="1509" w:type="dxa"/>
            <w:vMerge w:val="restart"/>
            <w:shd w:val="clear" w:color="auto" w:fill="FFFFFF" w:themeFill="background1"/>
          </w:tcPr>
          <w:p w14:paraId="5E72511C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教</w:t>
            </w:r>
          </w:p>
          <w:p w14:paraId="629E8140">
            <w:pPr>
              <w:rPr>
                <w:rFonts w:hint="eastAsia" w:ascii="宋体" w:cs="宋体"/>
                <w:b/>
                <w:sz w:val="28"/>
              </w:rPr>
            </w:pPr>
          </w:p>
          <w:p w14:paraId="75D16B88">
            <w:pPr>
              <w:jc w:val="center"/>
              <w:rPr>
                <w:rFonts w:cs="Calibri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学</w:t>
            </w:r>
          </w:p>
          <w:p w14:paraId="7E174733">
            <w:pPr>
              <w:rPr>
                <w:rFonts w:ascii="宋体" w:cs="Calibri"/>
                <w:b/>
                <w:sz w:val="28"/>
              </w:rPr>
            </w:pPr>
          </w:p>
          <w:p w14:paraId="5E136709">
            <w:pPr>
              <w:jc w:val="center"/>
              <w:rPr>
                <w:rFonts w:cs="Calibri"/>
                <w:b/>
                <w:sz w:val="28"/>
              </w:rPr>
            </w:pPr>
            <w:r>
              <w:rPr>
                <w:rFonts w:hint="eastAsia" w:ascii="宋体" w:cs="Calibri"/>
                <w:b/>
                <w:sz w:val="28"/>
              </w:rPr>
              <w:t>过</w:t>
            </w:r>
          </w:p>
          <w:p w14:paraId="2964B9AF">
            <w:pPr>
              <w:jc w:val="center"/>
              <w:rPr>
                <w:rFonts w:ascii="宋体" w:cs="宋体"/>
                <w:b/>
                <w:sz w:val="28"/>
              </w:rPr>
            </w:pPr>
          </w:p>
          <w:p w14:paraId="18343A41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程</w:t>
            </w:r>
          </w:p>
          <w:p w14:paraId="1E9EEC24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  <w:vAlign w:val="top"/>
          </w:tcPr>
          <w:p w14:paraId="0DFFE4F4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（一）自动</w:t>
            </w:r>
            <w:r>
              <w:rPr>
                <w:rFonts w:hint="eastAsia" w:ascii="Times New Roman" w:hAnsi="Times New Roman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售票机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概述</w:t>
            </w:r>
          </w:p>
          <w:p w14:paraId="5AFD6DBF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车站非付费区安装了自动售票机，主要用途是出售单程票和为储值卡充值。</w:t>
            </w:r>
          </w:p>
          <w:p w14:paraId="5C08D2B8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自动售票机的核心功能是实现乘客的自助购票。这一过程涵盖了选择购票选项、接收购票款项、自动打印车票以及找零等环节。在需要时，它还能提供充值凭证的打印服务。此外，该机器设计了银行卡数据接口、电气接口以及预留了物理空间，以便未来支付方式的增加和升级，如图3-7所示。</w:t>
            </w:r>
          </w:p>
          <w:p w14:paraId="50CB9F52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color w:val="auto"/>
              </w:rPr>
              <w:drawing>
                <wp:inline distT="0" distB="0" distL="114300" distR="114300">
                  <wp:extent cx="1708150" cy="1038225"/>
                  <wp:effectExtent l="0" t="0" r="6350" b="9525"/>
                  <wp:docPr id="4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0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54B51E7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sz w:val="24"/>
                <w:szCs w:val="28"/>
                <w:lang w:val="en-US" w:eastAsia="zh-CN"/>
              </w:rPr>
              <w:t>教师讲解，学生认真听讲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435F93D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/>
              </w:rPr>
            </w:pPr>
            <w:r>
              <w:rPr>
                <w:rFonts w:hint="eastAsia"/>
                <w:color w:val="auto"/>
                <w:lang w:val="en-US" w:eastAsia="zh-CN"/>
              </w:rPr>
              <w:t>让学生对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自动</w:t>
            </w:r>
            <w:r>
              <w:rPr>
                <w:rFonts w:hint="eastAsia" w:ascii="Times New Roman" w:hAnsi="Times New Roman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售票机有初步的了解</w:t>
            </w:r>
          </w:p>
        </w:tc>
      </w:tr>
      <w:tr w14:paraId="32497E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38C23E43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  <w:vAlign w:val="top"/>
          </w:tcPr>
          <w:p w14:paraId="49CF34B0">
            <w:pPr>
              <w:spacing w:line="360" w:lineRule="auto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（二）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自动售票机的功能</w:t>
            </w:r>
          </w:p>
          <w:p w14:paraId="39131127">
            <w:pPr>
              <w:spacing w:line="360" w:lineRule="auto"/>
              <w:ind w:firstLine="480" w:firstLineChars="200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自动售票机的主要作用是让乘客通过自助操作来实现自动购票。自助购票的基本流程涵盖了选择票务、接收购票款项、自动打印票据以及找零等步骤，必要时还能提供充值凭证的打印服务。</w:t>
            </w:r>
          </w:p>
          <w:p w14:paraId="0292B19C">
            <w:pPr>
              <w:spacing w:line="360" w:lineRule="auto"/>
              <w:ind w:firstLine="480" w:firstLineChars="200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①负责处理乘客购票请求，提供购票提示与操作指引；</w:t>
            </w:r>
          </w:p>
          <w:p w14:paraId="186429A5">
            <w:pPr>
              <w:spacing w:line="360" w:lineRule="auto"/>
              <w:ind w:firstLine="480" w:firstLineChars="200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②能够识别乘客投入的现金、储值票或信用卡等支付方式，并自动退还无法识别的支付介质；</w:t>
            </w:r>
          </w:p>
          <w:p w14:paraId="7F6E73A1">
            <w:pPr>
              <w:spacing w:line="360" w:lineRule="auto"/>
              <w:ind w:firstLine="480" w:firstLineChars="200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③自动计算并处理乘客支付的现金总额与购票费用，实现自动找零功能；</w:t>
            </w:r>
          </w:p>
          <w:p w14:paraId="61F2260B">
            <w:pPr>
              <w:spacing w:line="360" w:lineRule="auto"/>
              <w:ind w:firstLine="480" w:firstLineChars="200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④自动执行车票的校验、发售及出票工作；</w:t>
            </w:r>
          </w:p>
          <w:p w14:paraId="66F574AB">
            <w:pPr>
              <w:spacing w:line="360" w:lineRule="auto"/>
              <w:ind w:firstLine="480" w:firstLineChars="200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⑤自动监控各部件运行状态，并向车站计算机系统报告；</w:t>
            </w:r>
          </w:p>
          <w:p w14:paraId="35FF2C09">
            <w:pPr>
              <w:spacing w:line="360" w:lineRule="auto"/>
              <w:ind w:firstLine="480" w:firstLineChars="200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⑥执行车站计算机系统下发的参数设置与控制指令；</w:t>
            </w:r>
          </w:p>
          <w:p w14:paraId="61C559FF">
            <w:pPr>
              <w:spacing w:line="360" w:lineRule="auto"/>
              <w:ind w:firstLine="480" w:firstLineChars="200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⑦保存交易数据并上传至相关系统；</w:t>
            </w:r>
          </w:p>
          <w:p w14:paraId="264EE554">
            <w:pPr>
              <w:spacing w:line="360" w:lineRule="auto"/>
              <w:ind w:firstLine="480" w:firstLineChars="200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⑧管理本机接收的现金及维护操作记录。</w:t>
            </w:r>
          </w:p>
          <w:p w14:paraId="4A29C71F">
            <w:pPr>
              <w:spacing w:line="360" w:lineRule="auto"/>
              <w:ind w:firstLine="480" w:firstLineChars="200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⑨对一卡通的充值。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63E3986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sz w:val="24"/>
                <w:szCs w:val="24"/>
                <w:lang w:val="en-US"/>
              </w:rPr>
            </w:pPr>
            <w:r>
              <w:rPr>
                <w:rFonts w:hint="eastAsia"/>
                <w:color w:val="auto"/>
                <w:sz w:val="24"/>
                <w:szCs w:val="24"/>
                <w:lang w:val="en-US" w:eastAsia="zh-CN"/>
              </w:rPr>
              <w:t>邀请学生阅读，教师进行补充讲解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2D5BB55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sz w:val="24"/>
                <w:szCs w:val="24"/>
                <w:lang w:val="en-US"/>
              </w:rPr>
            </w:pPr>
            <w:r>
              <w:rPr>
                <w:rFonts w:hint="eastAsia"/>
                <w:color w:val="auto"/>
                <w:sz w:val="24"/>
                <w:szCs w:val="24"/>
                <w:lang w:val="en-US" w:eastAsia="zh-CN"/>
              </w:rPr>
              <w:t>帮助学生了解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自动售票机的功能</w:t>
            </w:r>
          </w:p>
        </w:tc>
      </w:tr>
      <w:tr w14:paraId="23AED9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7A5A0138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  <w:vAlign w:val="top"/>
          </w:tcPr>
          <w:p w14:paraId="54973922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（三）自动售票机的结构</w:t>
            </w:r>
          </w:p>
          <w:p w14:paraId="662A0885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1.外部结构</w:t>
            </w:r>
          </w:p>
          <w:p w14:paraId="14F78B5E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自动售票机的外部结构包括操作指示灯，乘客显示器，凭条出口，找零、取票口，储值卡插入口，纸币投入口，硬币投入口，求助按钮和运营状态显示器等，如图3-8所示。</w:t>
            </w:r>
          </w:p>
          <w:p w14:paraId="1ED0315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color w:val="auto"/>
              </w:rPr>
              <w:drawing>
                <wp:inline distT="0" distB="0" distL="114300" distR="114300">
                  <wp:extent cx="2879725" cy="1747520"/>
                  <wp:effectExtent l="0" t="0" r="15875" b="5080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725" cy="17475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39C21461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展示图片</w:t>
            </w:r>
          </w:p>
          <w:p w14:paraId="4E7E65E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1CE8A28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使学生了解</w:t>
            </w:r>
            <w:r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自动售票机的外部结构</w:t>
            </w:r>
          </w:p>
        </w:tc>
      </w:tr>
      <w:tr w14:paraId="7E09D5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05C98551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7C7223C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作为自动售票机人机界面操作的核心组件，乘客显示器允许用户依照屏幕上的提示进行购票或充值，这一过程是通过触摸屏完成的，如图3-9所示。</w:t>
            </w:r>
          </w:p>
          <w:p w14:paraId="07A3C6F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675765" cy="1252855"/>
                  <wp:effectExtent l="0" t="0" r="635" b="4445"/>
                  <wp:docPr id="4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5765" cy="1252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208CE6D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展示图片</w:t>
            </w:r>
          </w:p>
          <w:p w14:paraId="6329B01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0CF3BF9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使学生了解</w:t>
            </w:r>
            <w:r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自动售票机</w:t>
            </w: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实现功能的方法</w:t>
            </w:r>
          </w:p>
        </w:tc>
      </w:tr>
      <w:tr w14:paraId="1D3FA8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5A403635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6A8ECE5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2.内部结构</w:t>
            </w:r>
          </w:p>
          <w:p w14:paraId="2B62E42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自动售票机的核心组成部分涵盖了工控机、单程票发售模块、单程票发售模块读写器、现金处理模块以及维护面板等，如图3-10所示。</w:t>
            </w:r>
          </w:p>
          <w:p w14:paraId="180278A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2879725" cy="1911985"/>
                  <wp:effectExtent l="0" t="0" r="15875" b="12065"/>
                  <wp:docPr id="4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725" cy="1911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003192E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展示图片</w:t>
            </w:r>
          </w:p>
          <w:p w14:paraId="4549CD7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29AAEC8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使学生了解</w:t>
            </w:r>
            <w:r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自动售票机的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内部结构</w:t>
            </w:r>
          </w:p>
        </w:tc>
      </w:tr>
      <w:tr w14:paraId="704BAF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2E1D802A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49811F0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（1）工控机（主控单元）</w:t>
            </w:r>
          </w:p>
          <w:p w14:paraId="2E3B82A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核心部件是工控机，它承担着运行控制、响应用户需求、处理车票读写、控制硬件模块时序、现金处理与显示以及数据通信等任务。该设备搭载了32位的工业级微处理器，具备出色的抗电磁干扰能力，能够长时间工作，保证全天24小时的运行，并且能够提供必要的功能。即便在电源中断的情况下，工控机也能确保数据不会遗失，如图3-11所示。</w:t>
            </w:r>
          </w:p>
          <w:p w14:paraId="68B7D2E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675765" cy="925195"/>
                  <wp:effectExtent l="0" t="0" r="635" b="8255"/>
                  <wp:docPr id="43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5765" cy="925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3739199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展示图片</w:t>
            </w:r>
          </w:p>
          <w:p w14:paraId="161A642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72E257B5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自动售票机的核心部件工控机</w:t>
            </w:r>
          </w:p>
        </w:tc>
      </w:tr>
      <w:tr w14:paraId="455E28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228CCF22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21B836D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（2）单程票发售模块</w:t>
            </w:r>
          </w:p>
          <w:p w14:paraId="73774CC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单程票发售模块安装在TVM机械机架的右部，主要由下列结构组成：单程票票箱和废票箱、票卡刮出模块、票卡传输电机与通道、单程票发售模块控制主板、单程票读写器与射频天线板，如图3-12所示。</w:t>
            </w:r>
          </w:p>
          <w:p w14:paraId="6220EC7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512570" cy="2014220"/>
                  <wp:effectExtent l="0" t="0" r="11430" b="5080"/>
                  <wp:docPr id="44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570" cy="2014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7B3E82E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展示图片</w:t>
            </w:r>
          </w:p>
          <w:p w14:paraId="1664E4D2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DD23C4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内部结构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单程票发售模块</w:t>
            </w:r>
          </w:p>
        </w:tc>
      </w:tr>
      <w:tr w14:paraId="3E08D1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59E4ED9C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195194C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（3）单程票发售模块读写器</w:t>
            </w:r>
          </w:p>
          <w:p w14:paraId="68323F1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单程票发售模块读写器采用的是南京熊猫提供的非接触IC卡读写器，在安全认证模块SAM的配合下，可以在其读写范围内对非接触IC卡票卡（包括单程票和储值卡）完成票卡交易。单程票发售模块读写器主要由控制电路板和天线组成。</w:t>
            </w:r>
          </w:p>
          <w:p w14:paraId="7DD74F4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单程票销售模块的读写器会在车票上记录购票详情，并对这些信息执行验证。若验证和检查未通过，设备会重新尝试发售该车票；若车票连续三次验证不正确，它会被回收至废票箱，如图3-13所示。</w:t>
            </w:r>
          </w:p>
          <w:p w14:paraId="0C72938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709420" cy="988060"/>
                  <wp:effectExtent l="0" t="0" r="5080" b="2540"/>
                  <wp:docPr id="45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9420" cy="988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5E1A43A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展示图片</w:t>
            </w:r>
          </w:p>
          <w:p w14:paraId="3295572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614ADA55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内部结构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单程票发售模块读写器</w:t>
            </w:r>
          </w:p>
        </w:tc>
      </w:tr>
      <w:tr w14:paraId="0C43DF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0B2DAE52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42E1BDC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（4）现金处理模块</w:t>
            </w:r>
          </w:p>
          <w:p w14:paraId="0FEE88E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①硬币模块：硬币找零装置通常至少包含循环找零机制、补充找零机制、清理硬币机制以及硬币回收机制，如图3-14所示。</w:t>
            </w:r>
          </w:p>
          <w:p w14:paraId="6701834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550035" cy="1592580"/>
                  <wp:effectExtent l="0" t="0" r="12065" b="7620"/>
                  <wp:docPr id="46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0035" cy="159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6E96301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展示图片</w:t>
            </w:r>
          </w:p>
          <w:p w14:paraId="79A5172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5A51401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内部结构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硬币模块</w:t>
            </w:r>
          </w:p>
        </w:tc>
      </w:tr>
      <w:tr w14:paraId="34FEF1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2578720A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0C64B8A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当乘客使用硬币购买单程票时，硬币处理流程如下：</w:t>
            </w:r>
          </w:p>
          <w:p w14:paraId="239B94D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a.乘客购票操作时，投币口阀门打开，硬币由投币口进入硬币识别器；</w:t>
            </w:r>
          </w:p>
          <w:p w14:paraId="400933B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b.不能识别或不符合参数的硬币退还到找零口；</w:t>
            </w:r>
          </w:p>
          <w:p w14:paraId="5630CA5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c.符合参数的硬币由硬币识别器进入硬币暂存箱；</w:t>
            </w:r>
          </w:p>
          <w:p w14:paraId="0A4084C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d.接下来乘客取消交易，硬币原币奉还给乘客；</w:t>
            </w:r>
          </w:p>
          <w:p w14:paraId="4C19243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e.交易成功后，硬币由硬币暂存器进入循环找零箱；</w:t>
            </w:r>
          </w:p>
          <w:p w14:paraId="0E66B3C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f.当循环找零箱满时，硬币会直接进入硬币钱箱。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25714B2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邀请学生阅读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2ACC665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内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的硬币处理流程</w:t>
            </w:r>
          </w:p>
        </w:tc>
      </w:tr>
      <w:tr w14:paraId="70FF44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5FAB0E5B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015D218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②纸币模块：包括纸币识别器、纸币钱箱。</w:t>
            </w:r>
          </w:p>
          <w:p w14:paraId="07AB46F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纸币识别器一般由入币口、输送系统、识别单元、临时存储器以及现金箱等部分构成。纸币一旦被投入入币口并进入识别器，输送系统便负责将纸币送至识别单元，该单元随后对纸币的面值和防伪特征进行检查。若纸币通过检查，则会被存入临时存储器；若未通过，则会被退还给使用者。纸币钱箱采用全密封的结构，通过两把安全锁来保证现金安全，如图3-15所示。</w:t>
            </w:r>
          </w:p>
          <w:p w14:paraId="05B978F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786890" cy="1326515"/>
                  <wp:effectExtent l="0" t="0" r="3810" b="6985"/>
                  <wp:docPr id="47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890" cy="1326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EB42A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纸币找零模块采用富士通生产的F53，其模块配备了三个钱箱，两个找零钱箱容量是500张纸币，一个废币箱容量是300张纸币。钱箱具有安全锁，必须使用专门的钥匙才能打开钱箱，以存取现金。钱箱具有唯一的电子识别标签。设备可监测钱箱将空和空的状态，并上传车站计算机，提示操作人员加币，如图3-16所示。</w:t>
            </w:r>
          </w:p>
          <w:p w14:paraId="2687FC7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2003425" cy="1809750"/>
                  <wp:effectExtent l="0" t="0" r="15875" b="0"/>
                  <wp:docPr id="8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3425" cy="1809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13C08FA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展示图片</w:t>
            </w:r>
          </w:p>
          <w:p w14:paraId="6BEA2119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FA67C6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内部结构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纸币模块</w:t>
            </w:r>
          </w:p>
        </w:tc>
      </w:tr>
      <w:tr w14:paraId="6679C0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0BEFD3C0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1AFC006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（5）维护面板</w:t>
            </w:r>
          </w:p>
          <w:p w14:paraId="69920CD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车站的维护人员利用维护面板执行设备的保养、问题检测以及参数配置等任务。这个面板包括一个显示屏和一个小型键盘。根据工作需求，维修人员通过输入账号和密码，登录到维修系统中，其操作界面可以设计为菜单驱动或命令驱动，如图3-17所示。</w:t>
            </w:r>
          </w:p>
          <w:p w14:paraId="5B173AE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779270" cy="1330325"/>
                  <wp:effectExtent l="0" t="0" r="11430" b="3175"/>
                  <wp:docPr id="48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9270" cy="1330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41251CA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展示图片</w:t>
            </w:r>
          </w:p>
          <w:p w14:paraId="4D24B36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4D1CD73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内部结构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维护面板</w:t>
            </w:r>
          </w:p>
        </w:tc>
      </w:tr>
      <w:tr w14:paraId="310C1B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67CCC00D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2B9F8D6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维护面板包含以下内容：</w:t>
            </w:r>
          </w:p>
          <w:p w14:paraId="70EDC37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①设备运行状态的详情；</w:t>
            </w:r>
          </w:p>
          <w:p w14:paraId="4CBD3E2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②设备时钟的显示与调整；</w:t>
            </w:r>
          </w:p>
          <w:p w14:paraId="0FCEB8C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③设备运行的版本详情；</w:t>
            </w:r>
          </w:p>
          <w:p w14:paraId="1D516BA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④部件运行状态的详情；</w:t>
            </w:r>
          </w:p>
          <w:p w14:paraId="1C94AF7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⑤执行硬币清零的操作菜单或指令；</w:t>
            </w:r>
          </w:p>
          <w:p w14:paraId="3845BF5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⑥钱箱更换的操作菜单或指令；</w:t>
            </w:r>
          </w:p>
          <w:p w14:paraId="4A975F5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⑦账单打印的操作菜单或指令；</w:t>
            </w:r>
          </w:p>
          <w:p w14:paraId="7FBD6DD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⑧设备部件测试的操作菜单或指令；</w:t>
            </w:r>
          </w:p>
          <w:p w14:paraId="68EDB0F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⑨设备关机与复位的操作菜单或指令。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5AD06DC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hint="eastAsia" w:ascii="Times New Roman" w:hAnsi="Times New Roman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邀请学生阅读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28ED421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自动售票机的维护面板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包含的内容</w:t>
            </w:r>
          </w:p>
        </w:tc>
      </w:tr>
      <w:tr w14:paraId="1C331B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388EC112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4CE59DE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（四）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自动售票机的日常运营操作</w:t>
            </w:r>
          </w:p>
          <w:p w14:paraId="6A40528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尽管各个城市的轨道交通站点所配备的自动售票机在型号、技术特性和功能上存在差异，它们的基本操作流程却大致相同。自动售票机的日常运营操作流程如图3-18所示。</w:t>
            </w:r>
          </w:p>
          <w:p w14:paraId="78D3783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2613025" cy="2239010"/>
                  <wp:effectExtent l="0" t="0" r="15875" b="8890"/>
                  <wp:docPr id="49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3025" cy="2239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6B910D7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展示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自动售票机的日常运营操作流程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图，</w:t>
            </w:r>
            <w:r>
              <w:rPr>
                <w:rFonts w:ascii="Times New Roman" w:hAnsi="Times New Roman"/>
                <w:color w:val="auto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6BD6E09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帮助学生初步了解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自动售票机的日常运营操作流程</w:t>
            </w:r>
          </w:p>
        </w:tc>
      </w:tr>
      <w:tr w14:paraId="766A21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6FC2FF9A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1639C54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1.自动售票机常见运营服务模式</w:t>
            </w:r>
          </w:p>
          <w:p w14:paraId="73D094F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（1）正常服务模式</w:t>
            </w:r>
          </w:p>
          <w:p w14:paraId="3B5A1C8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自动售票机处于正常服务模式时，能提供所有设计要求的服务，支付方式不受限制，此时状态显示器显示“正常服务”等字样，如图3-19所示。</w:t>
            </w:r>
          </w:p>
          <w:p w14:paraId="064FE9E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331595" cy="1762760"/>
                  <wp:effectExtent l="0" t="0" r="1905" b="8890"/>
                  <wp:docPr id="50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595" cy="1762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05BCBC2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展示图片</w:t>
            </w:r>
          </w:p>
          <w:p w14:paraId="4E6BE29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72425956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自动售票机的正常服务模式</w:t>
            </w:r>
          </w:p>
        </w:tc>
      </w:tr>
      <w:tr w14:paraId="7F7147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609786AE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27304B2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（2）暂停服务模式</w:t>
            </w:r>
          </w:p>
          <w:p w14:paraId="3FF37A7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自动售票机在发生故障、人为设置停止服务或者运营结束后，进入停止服务模式，状态显示器和触摸屏显示“暂停服务”等字样，如图3-20所示。</w:t>
            </w:r>
          </w:p>
          <w:p w14:paraId="31946C4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319530" cy="1976120"/>
                  <wp:effectExtent l="0" t="0" r="13970" b="5080"/>
                  <wp:docPr id="51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29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530" cy="1976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5AB04C56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展示图片</w:t>
            </w:r>
          </w:p>
          <w:p w14:paraId="7F66386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01ED15F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自动售票机的暂停服务模式</w:t>
            </w:r>
          </w:p>
        </w:tc>
      </w:tr>
      <w:tr w14:paraId="1E1AA4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37C65E61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0FBE512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（3）限制服务模式</w:t>
            </w:r>
          </w:p>
          <w:p w14:paraId="192F586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若自动售票机的内部模块出现某个状态不佳，而其余模块运作正常，该售票机将切换至限制性服务模式，此时仅能使用有限的功能。限制性服务模式包括仅售出单程票、仅接受硬币支付、仅接受纸币支付、不提供找零服务以及仅提供充值服务等选项，如图3-21所示。</w:t>
            </w:r>
          </w:p>
          <w:p w14:paraId="3C9CBE6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2385695" cy="2546985"/>
                  <wp:effectExtent l="0" t="0" r="14605" b="5715"/>
                  <wp:docPr id="52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30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5695" cy="2546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5AD1069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展示图片</w:t>
            </w:r>
          </w:p>
          <w:p w14:paraId="60B82444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013D0CA4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自动售票机的限制服务模式</w:t>
            </w:r>
          </w:p>
        </w:tc>
      </w:tr>
      <w:tr w14:paraId="16389C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7F21DF6D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25C3C01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2.乘客操作界面的使用</w:t>
            </w:r>
          </w:p>
          <w:p w14:paraId="16B4C50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（1）自动售票机乘客操作主界面</w:t>
            </w:r>
          </w:p>
          <w:p w14:paraId="03F1542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旅客利用自动售票机的用户交互界面，通过点击选择来实现自助购买单程票或进行充值，这是自动售票机用户交互界面的普遍情况，如图3-22所示。</w:t>
            </w:r>
          </w:p>
          <w:p w14:paraId="623289E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2818130" cy="2255520"/>
                  <wp:effectExtent l="0" t="0" r="1270" b="11430"/>
                  <wp:docPr id="53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 3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8130" cy="2255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7402E56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展示图片</w:t>
            </w:r>
          </w:p>
          <w:p w14:paraId="2821B57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507A1AB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自动售票机乘客操作主界面</w:t>
            </w:r>
          </w:p>
        </w:tc>
      </w:tr>
      <w:tr w14:paraId="2AD296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2DD0DA4A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60FAAD5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（2）自动售票机购票操作</w:t>
            </w:r>
          </w:p>
          <w:p w14:paraId="3BADC33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乘客可通过操作界面，利用地图、线路或票价三种不同的方法挑选目的地，以执行购票流程。购票流程主要包括：挑选目的地→决定购买车票的数量→进行支付→领取车票→接收找零。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18521081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邀请学生阅读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56538A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帮助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学生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了解如何进行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的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购票操作</w:t>
            </w:r>
          </w:p>
        </w:tc>
      </w:tr>
      <w:tr w14:paraId="58021F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5FEB1F8B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38ACA35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（3）自动售票机充值操作</w:t>
            </w:r>
          </w:p>
          <w:p w14:paraId="1FC6EE0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当乘客选择使用现金在自动售票机上充值储值票时，他们需要遵循以下步骤：首先，在主界面上点击充值选项→随后插入他们的储值票→接着支付所需充值的金额→之后设备会对储值票进行充值操作→最后，储值票会被退还给乘客，如图3-23所示。</w:t>
            </w:r>
          </w:p>
          <w:p w14:paraId="01D04B8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581785" cy="1141095"/>
                  <wp:effectExtent l="0" t="0" r="18415" b="1905"/>
                  <wp:docPr id="54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32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785" cy="1141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0E746C6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展示图片</w:t>
            </w:r>
          </w:p>
          <w:p w14:paraId="51ADCB04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7C9794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自动售票机充值操作</w:t>
            </w:r>
          </w:p>
        </w:tc>
      </w:tr>
      <w:tr w14:paraId="36DBA5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6B50058E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1A46ADE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（五）TVM后台维护操作（使用筹码型单程票）</w:t>
            </w:r>
          </w:p>
          <w:p w14:paraId="3AC6AB7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1.后台维护终端的菜单结构</w:t>
            </w:r>
          </w:p>
          <w:p w14:paraId="51955B4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以某地铁公司TVM为例（使用筹码型单程票），其后台维护终端的菜单结构如表3-2所示。</w:t>
            </w:r>
          </w:p>
          <w:p w14:paraId="662BBE8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2835275" cy="2025015"/>
                  <wp:effectExtent l="0" t="0" r="3175" b="13335"/>
                  <wp:docPr id="55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275" cy="2025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3EB8F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2849245" cy="608965"/>
                  <wp:effectExtent l="0" t="0" r="8255" b="635"/>
                  <wp:docPr id="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9245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353BC6BE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展示图片</w:t>
            </w:r>
          </w:p>
          <w:p w14:paraId="4094AD6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172E599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自动售票机后台维护终端的菜单结构</w:t>
            </w:r>
          </w:p>
        </w:tc>
      </w:tr>
      <w:tr w14:paraId="55E22B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1EFE9C92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06B6ABA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六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）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自动售票机常见故障的处理</w:t>
            </w:r>
          </w:p>
          <w:p w14:paraId="3D031A8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1.开机无显示</w:t>
            </w:r>
          </w:p>
          <w:p w14:paraId="308D3EB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（1）原因分析。</w:t>
            </w:r>
          </w:p>
          <w:p w14:paraId="19C861A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①无电源输入；②部件连接异常。</w:t>
            </w:r>
          </w:p>
          <w:p w14:paraId="0A5DEFA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（2）解决方法。</w:t>
            </w:r>
          </w:p>
          <w:p w14:paraId="47C35F7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①接通工控机电源；②检查显示器连接线路。</w:t>
            </w:r>
          </w:p>
          <w:p w14:paraId="2BB34C8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2.自动售票机屏幕显示“网络连接失败”</w:t>
            </w:r>
          </w:p>
          <w:p w14:paraId="1D7EC80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（1）原因分析。</w:t>
            </w:r>
          </w:p>
          <w:p w14:paraId="545BB6A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网络出现故障。</w:t>
            </w:r>
          </w:p>
          <w:p w14:paraId="219EE20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（2）解决方法。</w:t>
            </w:r>
          </w:p>
          <w:p w14:paraId="7AD2415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①检查系统服务器软件是否正常运行；</w:t>
            </w:r>
          </w:p>
          <w:p w14:paraId="2529D0A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②检查自动售票机和服务器之间的网络连接是否正常。</w:t>
            </w:r>
          </w:p>
          <w:p w14:paraId="68631A3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3.设备蓝屏、花屏</w:t>
            </w:r>
          </w:p>
          <w:p w14:paraId="110084D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（1）原因分析。</w:t>
            </w:r>
          </w:p>
          <w:p w14:paraId="3E9FDCA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①视频接口接触不良；②工控机故障。</w:t>
            </w:r>
          </w:p>
          <w:p w14:paraId="18F42D7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（2）解决方法。</w:t>
            </w:r>
          </w:p>
          <w:p w14:paraId="15DA651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①检查接口线缆是否松动；②如果故障由主控机导致，则需要更换主控单元。</w:t>
            </w:r>
          </w:p>
          <w:p w14:paraId="1E6F6BE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4.自动售票机显示“只收硬币”</w:t>
            </w:r>
          </w:p>
          <w:p w14:paraId="5EE8F25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（1）原因分析。</w:t>
            </w:r>
          </w:p>
          <w:p w14:paraId="5DA9BEB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①纸币识别模块有卡币；②纸币箱没有正确安装。</w:t>
            </w:r>
          </w:p>
          <w:p w14:paraId="5C29FCF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（2）解决方法。</w:t>
            </w:r>
          </w:p>
          <w:p w14:paraId="52C5446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①确认纸币识别模块未被堵塞，并重启机器；</w:t>
            </w:r>
          </w:p>
          <w:p w14:paraId="476CDCC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②确保纸币钱箱安装得当。</w:t>
            </w:r>
          </w:p>
          <w:p w14:paraId="450673D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5.自动售票机显示“只收纸币”</w:t>
            </w:r>
          </w:p>
          <w:p w14:paraId="14E0014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（1）原因分析。</w:t>
            </w:r>
          </w:p>
          <w:p w14:paraId="4187038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①硬币处理模块出现卡币现象；②硬币箱未被正确安装。</w:t>
            </w:r>
          </w:p>
          <w:p w14:paraId="102AE77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（2）解决方法。</w:t>
            </w:r>
          </w:p>
          <w:p w14:paraId="5A45C84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①确认硬币模块畅通无阻，并重启机器；</w:t>
            </w:r>
          </w:p>
          <w:p w14:paraId="2759801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②确保硬币箱安装到位或补充硬币。</w:t>
            </w:r>
          </w:p>
          <w:p w14:paraId="1A26ECA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6.自动售票机显示“无找零”</w:t>
            </w:r>
          </w:p>
          <w:p w14:paraId="1B83B4A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（1）原因分析。</w:t>
            </w:r>
          </w:p>
          <w:p w14:paraId="711635A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①未将硬币识别模块放置于找零硬币中；②硬币找零钱箱未安装到位。</w:t>
            </w:r>
          </w:p>
          <w:p w14:paraId="1E93FBB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（2）解决方法。</w:t>
            </w:r>
          </w:p>
          <w:p w14:paraId="1297FC7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①添加缺少的零钱硬币；②确保硬币找零箱的正确安装。</w:t>
            </w:r>
          </w:p>
          <w:p w14:paraId="7A431A8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7.自动售票机显示“只充值”</w:t>
            </w:r>
          </w:p>
          <w:p w14:paraId="597C6A6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（1）原因分析。</w:t>
            </w:r>
          </w:p>
          <w:p w14:paraId="6171B16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①未放置车票于单程票发售模块；②票箱安装不正确。</w:t>
            </w:r>
          </w:p>
          <w:p w14:paraId="5902EC1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（2）解决方法。</w:t>
            </w:r>
          </w:p>
          <w:p w14:paraId="3BB5528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①将车票放入发售机；②确保票箱安装无误。</w:t>
            </w:r>
          </w:p>
          <w:p w14:paraId="31CC332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8.自动售票机显示“只发售”</w:t>
            </w:r>
          </w:p>
          <w:p w14:paraId="710ABF5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（1）原因分析。</w:t>
            </w:r>
          </w:p>
          <w:p w14:paraId="7AFA778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储值票读卡器发生故障或连接错误。</w:t>
            </w:r>
          </w:p>
          <w:p w14:paraId="77BD08E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（2）解决方法。</w:t>
            </w:r>
          </w:p>
          <w:p w14:paraId="33DC9DE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①检查连接线缆；②联系厂家更换储值票读卡器。</w:t>
            </w:r>
          </w:p>
          <w:p w14:paraId="6E5113C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9.自动售票机显示“暂停服务”</w:t>
            </w:r>
          </w:p>
          <w:p w14:paraId="6892201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（1）原因分析。</w:t>
            </w:r>
          </w:p>
          <w:p w14:paraId="1FA3293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①设备故障；②维修门没有关上。</w:t>
            </w:r>
          </w:p>
          <w:p w14:paraId="73F71D4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（2）解决方法。</w:t>
            </w:r>
          </w:p>
          <w:p w14:paraId="3D5616D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①检查维修门是否关闭；②检查维修面板，若故障，需联系厂家检查维修。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70FCDDA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Calibri" w:hAnsi="Calibri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学生进行小组讨论，随后教师进行提问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392D35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Calibri" w:hAnsi="Calibri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自动售票机常见故障的处理</w:t>
            </w:r>
          </w:p>
        </w:tc>
      </w:tr>
      <w:tr w14:paraId="4C521F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shd w:val="clear" w:color="auto" w:fill="FFFFFF" w:themeFill="background1"/>
          </w:tcPr>
          <w:p w14:paraId="56F3C0C8">
            <w:pPr>
              <w:rPr>
                <w:color w:val="auto"/>
              </w:rPr>
            </w:pPr>
            <w:r>
              <w:rPr>
                <w:rFonts w:ascii="宋体" w:cs="宋体"/>
                <w:b/>
                <w:color w:val="auto"/>
                <w:sz w:val="28"/>
              </w:rPr>
              <w:t>作业布置</w:t>
            </w:r>
          </w:p>
        </w:tc>
        <w:tc>
          <w:tcPr>
            <w:tcW w:w="8522" w:type="dxa"/>
            <w:gridSpan w:val="3"/>
            <w:shd w:val="clear" w:color="000000" w:fill="FFFFFF"/>
            <w:vAlign w:val="center"/>
          </w:tcPr>
          <w:p w14:paraId="6037A7D9">
            <w:pPr>
              <w:spacing w:line="379" w:lineRule="auto"/>
              <w:ind w:right="480"/>
              <w:rPr>
                <w:rFonts w:ascii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</w:rPr>
              <w:t>请同学们完成思考与练习。</w:t>
            </w:r>
          </w:p>
          <w:p w14:paraId="522F1EF3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（一）判断题</w:t>
            </w:r>
          </w:p>
          <w:p w14:paraId="7F670EED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1.自动售票机设于车站非付费区，用于发售单程票，并为储值票充值。</w:t>
            </w:r>
          </w:p>
          <w:p w14:paraId="20D1CAF1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default" w:ascii="宋体" w:cs="宋体"/>
                <w:color w:val="auto"/>
                <w:sz w:val="24"/>
                <w:szCs w:val="24"/>
                <w:lang w:val="en-US" w:eastAsia="zh-CN"/>
              </w:rPr>
              <w:t>2.自动售票机的基本功能是通过乘客的自助式操作完成自动售票。自助购票的基本过程包括购票选择、接收购票资金、自动出票及找零等过程，在必要时还可以打印充值凭证。</w:t>
            </w:r>
          </w:p>
          <w:p w14:paraId="5205089D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3.自动售票机主要以工控机为核心，辅以车票处理装置、现金处理装置、乘客显示</w:t>
            </w:r>
            <w:r>
              <w:rPr>
                <w:rFonts w:hint="default" w:ascii="宋体" w:cs="宋体"/>
                <w:color w:val="auto"/>
                <w:sz w:val="24"/>
                <w:szCs w:val="24"/>
                <w:lang w:val="en-US" w:eastAsia="zh-CN"/>
              </w:rPr>
              <w:t>器、打印机、电源等模块构成，还可以根据需要配置触摸屏、运营状态显示器等部件。</w:t>
            </w:r>
          </w:p>
          <w:p w14:paraId="6387F5EB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default" w:ascii="宋体" w:cs="宋体"/>
                <w:color w:val="auto"/>
                <w:sz w:val="24"/>
                <w:szCs w:val="24"/>
                <w:lang w:val="en-US" w:eastAsia="zh-CN"/>
              </w:rPr>
              <w:t>4.单程票发售模块安装在TVM机械机架的右部，主要由下列结构组成：单程票票箱和废票箱、票卡刮出模块、票卡传输电机与通道、单程票发售模块控制主板、单程票读写器与射频天线板。</w:t>
            </w:r>
          </w:p>
          <w:p w14:paraId="3D62327A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default" w:ascii="宋体" w:cs="宋体"/>
                <w:color w:val="auto"/>
                <w:sz w:val="24"/>
                <w:szCs w:val="24"/>
                <w:lang w:val="en-US" w:eastAsia="zh-CN"/>
              </w:rPr>
              <w:t>5.维护面板是供车站管理人员对设备进行维护、故障诊断、参数设置等操作的控制面板，它由显示器和小键盘组成。</w:t>
            </w:r>
          </w:p>
          <w:p w14:paraId="111C1D49">
            <w:pPr>
              <w:spacing w:line="379" w:lineRule="auto"/>
              <w:ind w:right="480"/>
              <w:rPr>
                <w:rFonts w:hint="eastAsia" w:ascii="宋体" w:hAnsi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</w:rPr>
              <w:t>（二）简答题</w:t>
            </w:r>
          </w:p>
          <w:p w14:paraId="6E216AB2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1.简述自动售票机的功能。</w:t>
            </w:r>
          </w:p>
          <w:p w14:paraId="474C11C2">
            <w:pPr>
              <w:spacing w:line="379" w:lineRule="auto"/>
              <w:ind w:right="480"/>
              <w:rPr>
                <w:rFonts w:ascii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2.简述乘客使用硬币在自动售票机上购买单程票时，请描述硬币被识别的过程。</w:t>
            </w:r>
          </w:p>
        </w:tc>
      </w:tr>
      <w:tr w14:paraId="3B0996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shd w:val="clear" w:color="auto" w:fill="FFFFFF" w:themeFill="background1"/>
          </w:tcPr>
          <w:p w14:paraId="05937F3D">
            <w:pPr>
              <w:rPr>
                <w:color w:val="auto"/>
              </w:rPr>
            </w:pPr>
            <w:r>
              <w:rPr>
                <w:rFonts w:hint="eastAsia" w:ascii="宋体" w:cs="宋体"/>
                <w:b/>
                <w:color w:val="auto"/>
                <w:sz w:val="28"/>
              </w:rPr>
              <w:t>板书设计</w:t>
            </w:r>
          </w:p>
        </w:tc>
        <w:tc>
          <w:tcPr>
            <w:tcW w:w="8522" w:type="dxa"/>
            <w:gridSpan w:val="3"/>
            <w:shd w:val="clear" w:color="000000" w:fill="FFFFFF"/>
          </w:tcPr>
          <w:p w14:paraId="0684F94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="宋体" w:hAnsi="宋体" w:cs="宋体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模块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 xml:space="preserve">三  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课题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二  自动售票机设备与操作系统</w:t>
            </w:r>
          </w:p>
          <w:p w14:paraId="365C533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default" w:eastAsia="宋体" w:cs="Calibri"/>
                <w:color w:val="auto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</w:rPr>
              <w:t>（一）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自动售票机</w:t>
            </w:r>
            <w:r>
              <w:rPr>
                <w:rFonts w:hint="eastAsia" w:ascii="宋体" w:hAnsi="宋体" w:cs="宋体"/>
                <w:color w:val="auto"/>
                <w:sz w:val="24"/>
                <w:szCs w:val="24"/>
                <w:lang w:val="en-US" w:eastAsia="zh-CN"/>
              </w:rPr>
              <w:t>概述</w:t>
            </w:r>
          </w:p>
          <w:p w14:paraId="23D997AF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（二）自动售票机的功能</w:t>
            </w:r>
          </w:p>
          <w:p w14:paraId="7A9DA63A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（三）自动售票机的结构</w:t>
            </w:r>
          </w:p>
          <w:p w14:paraId="6A174C89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1</w:t>
            </w:r>
            <w:r>
              <w:rPr>
                <w:rFonts w:ascii="Times New Roman" w:hAnsi="Times New Roman"/>
                <w:color w:val="auto"/>
                <w:sz w:val="24"/>
                <w:szCs w:val="24"/>
              </w:rPr>
              <w:t>.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外部结构</w:t>
            </w:r>
          </w:p>
          <w:p w14:paraId="5D03E185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2.内部结构</w:t>
            </w:r>
          </w:p>
          <w:p w14:paraId="2C3557DB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（1）工控机（主控单元）</w:t>
            </w:r>
          </w:p>
          <w:p w14:paraId="6D828B2B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（2）单程票发售模块</w:t>
            </w:r>
          </w:p>
          <w:p w14:paraId="7ABA508D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（3）单程票发售模块读写器</w:t>
            </w:r>
          </w:p>
          <w:p w14:paraId="7072B58E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（4）现金处理模块</w:t>
            </w:r>
          </w:p>
          <w:p w14:paraId="7CDE763B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（5）维护面板</w:t>
            </w:r>
          </w:p>
          <w:p w14:paraId="45D0DF85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（四）自动售票机的日常运营操作</w:t>
            </w:r>
          </w:p>
          <w:p w14:paraId="2D255F75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1.自动售票机常见运营服务模式</w:t>
            </w:r>
          </w:p>
          <w:p w14:paraId="4EBA5368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（1）正常服务模式</w:t>
            </w:r>
          </w:p>
          <w:p w14:paraId="0498CE1B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（2）暂停服务模式</w:t>
            </w:r>
          </w:p>
          <w:p w14:paraId="754760E8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（3）限制服务模式</w:t>
            </w:r>
          </w:p>
          <w:p w14:paraId="2AF98B92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2.乘客操作界面的使用</w:t>
            </w:r>
          </w:p>
          <w:p w14:paraId="2AFCA6BD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（1）自动售票机乘客操作主界面</w:t>
            </w:r>
          </w:p>
          <w:p w14:paraId="23F2C4D4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（2）自动售票机购票操作</w:t>
            </w:r>
          </w:p>
          <w:p w14:paraId="4E631A1D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（3）自动售票机充值操作</w:t>
            </w:r>
          </w:p>
          <w:p w14:paraId="0C46E963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（五）TVM后台维护操作（使用筹码型单程票）</w:t>
            </w:r>
          </w:p>
          <w:p w14:paraId="184AE01B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（六）自动售票机常见故障的处理</w:t>
            </w:r>
          </w:p>
          <w:p w14:paraId="3EECBB3A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1.开机无显示</w:t>
            </w:r>
          </w:p>
          <w:p w14:paraId="19B25A51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2.自动售票机屏幕显示“网络连接失败”</w:t>
            </w:r>
          </w:p>
          <w:p w14:paraId="53F16A02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3.设备蓝屏、花屏</w:t>
            </w:r>
          </w:p>
          <w:p w14:paraId="4628937F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4.自动售票机显示“只收硬币”</w:t>
            </w:r>
          </w:p>
          <w:p w14:paraId="16A6F0DE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5.自动售票机显示“只收纸币”</w:t>
            </w:r>
          </w:p>
          <w:p w14:paraId="7DB45421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6.自动售票机显示“无找零”</w:t>
            </w:r>
          </w:p>
          <w:p w14:paraId="6082508A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7.自动售票机显示“只充值”</w:t>
            </w:r>
          </w:p>
          <w:p w14:paraId="0C2D6C90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8.自动售票机显示“只发售”</w:t>
            </w:r>
          </w:p>
          <w:p w14:paraId="11EB8795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default" w:cs="Calibri"/>
                <w:color w:val="auto"/>
                <w:sz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9.自动售票机显示“暂停服务”</w:t>
            </w:r>
          </w:p>
        </w:tc>
      </w:tr>
      <w:tr w14:paraId="1D6B33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shd w:val="clear" w:color="auto" w:fill="FFFFFF" w:themeFill="background1"/>
          </w:tcPr>
          <w:p w14:paraId="79CF90F2">
            <w:pPr>
              <w:rPr>
                <w:color w:val="auto"/>
              </w:rPr>
            </w:pPr>
            <w:r>
              <w:rPr>
                <w:rFonts w:ascii="宋体" w:cs="宋体"/>
                <w:b/>
                <w:color w:val="auto"/>
                <w:sz w:val="28"/>
              </w:rPr>
              <w:t>教学反思</w:t>
            </w:r>
            <w:r>
              <w:rPr>
                <w:rFonts w:hint="eastAsia" w:ascii="宋体" w:cs="宋体"/>
                <w:b/>
                <w:color w:val="auto"/>
                <w:sz w:val="28"/>
              </w:rPr>
              <w:t>（</w:t>
            </w:r>
            <w:r>
              <w:rPr>
                <w:rFonts w:hint="eastAsia" w:ascii="宋体" w:cs="宋体"/>
                <w:b/>
                <w:color w:val="FF0000"/>
                <w:sz w:val="28"/>
              </w:rPr>
              <w:t>手写</w:t>
            </w:r>
            <w:r>
              <w:rPr>
                <w:rFonts w:hint="eastAsia" w:ascii="宋体" w:cs="宋体"/>
                <w:b/>
                <w:color w:val="auto"/>
                <w:sz w:val="28"/>
              </w:rPr>
              <w:t>）</w:t>
            </w:r>
          </w:p>
        </w:tc>
        <w:tc>
          <w:tcPr>
            <w:tcW w:w="8522" w:type="dxa"/>
            <w:gridSpan w:val="3"/>
            <w:shd w:val="clear" w:color="auto" w:fill="FFFFFF" w:themeFill="background1"/>
          </w:tcPr>
          <w:p w14:paraId="2AF894A4">
            <w:pPr>
              <w:rPr>
                <w:color w:val="auto"/>
              </w:rPr>
            </w:pPr>
          </w:p>
        </w:tc>
      </w:tr>
    </w:tbl>
    <w:p w14:paraId="3D4F07BB"/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C1B4A85"/>
    <w:rsid w:val="001F78C2"/>
    <w:rsid w:val="00C435AA"/>
    <w:rsid w:val="00F52B12"/>
    <w:rsid w:val="069114AA"/>
    <w:rsid w:val="116F4AAF"/>
    <w:rsid w:val="1C1B4A85"/>
    <w:rsid w:val="2935110A"/>
    <w:rsid w:val="308A799E"/>
    <w:rsid w:val="33396D97"/>
    <w:rsid w:val="34F47329"/>
    <w:rsid w:val="4AF53986"/>
    <w:rsid w:val="55521355"/>
    <w:rsid w:val="5F972637"/>
    <w:rsid w:val="693C6DF1"/>
    <w:rsid w:val="7C5F24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5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5616</Words>
  <Characters>5739</Characters>
  <Lines>66</Lines>
  <Paragraphs>18</Paragraphs>
  <TotalTime>0</TotalTime>
  <ScaleCrop>false</ScaleCrop>
  <LinksUpToDate>false</LinksUpToDate>
  <CharactersWithSpaces>5747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2025-05-07T10:12:00Z</dcterms:created>
  <dc:creator>TREASURE</dc:creator>
  <cp:lastModifiedBy>TREASURE</cp:lastModifiedBy>
  <dcterms:modified xsi:type="dcterms:W3CDTF">2025-05-09T06:18:35Z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B920F58886FE49D793380938F93D63BE_13</vt:lpwstr>
  </property>
  <property fmtid="{D5CDD505-2E9C-101B-9397-08002B2CF9AE}" pid="4" name="KSOTemplateDocerSaveRecord">
    <vt:lpwstr>eyJoZGlkIjoiMjNjZjU1MDBkNjRkNjMxZTZhZDVjMzc0NWEyZDI1OGUiLCJ1c2VySWQiOiI5MzI1MjI1NzkifQ==</vt:lpwstr>
  </property>
</Properties>
</file>